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80AA6"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426"/>
        <w:gridCol w:w="2012"/>
        <w:gridCol w:w="6407"/>
      </w:tblGrid>
      <w:tr w:rsidR="00CE544A" w:rsidRPr="00975B07" w14:paraId="58551B18" w14:textId="77777777" w:rsidTr="005F7F7E">
        <w:tc>
          <w:tcPr>
            <w:tcW w:w="2438" w:type="dxa"/>
            <w:gridSpan w:val="2"/>
            <w:shd w:val="clear" w:color="auto" w:fill="auto"/>
          </w:tcPr>
          <w:p w14:paraId="1D8D3DE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8B7D5C" w14:textId="77777777" w:rsidR="00F445B1" w:rsidRPr="00F95BC9" w:rsidRDefault="004711FC" w:rsidP="004A76CE">
            <w:pPr>
              <w:rPr>
                <w:rStyle w:val="Firstpagetablebold"/>
              </w:rPr>
            </w:pPr>
            <w:r>
              <w:rPr>
                <w:rStyle w:val="Firstpagetablebold"/>
              </w:rPr>
              <w:t>Shareholder</w:t>
            </w:r>
            <w:r w:rsidR="004A76CE">
              <w:rPr>
                <w:rStyle w:val="Firstpagetablebold"/>
              </w:rPr>
              <w:t xml:space="preserve"> and Joint Venture Group</w:t>
            </w:r>
            <w:r>
              <w:rPr>
                <w:rStyle w:val="Firstpagetablebold"/>
              </w:rPr>
              <w:t xml:space="preserve"> </w:t>
            </w:r>
            <w:r w:rsidR="00475860">
              <w:rPr>
                <w:rStyle w:val="Firstpagetablebold"/>
              </w:rPr>
              <w:t>Meeting</w:t>
            </w:r>
          </w:p>
        </w:tc>
      </w:tr>
      <w:tr w:rsidR="00CE544A" w:rsidRPr="00975B07" w14:paraId="4DA9D90E" w14:textId="77777777" w:rsidTr="005F7F7E">
        <w:tc>
          <w:tcPr>
            <w:tcW w:w="2438" w:type="dxa"/>
            <w:gridSpan w:val="2"/>
            <w:shd w:val="clear" w:color="auto" w:fill="auto"/>
          </w:tcPr>
          <w:p w14:paraId="53FD5E6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A1B8AD5" w14:textId="32BEB242" w:rsidR="00F445B1" w:rsidRPr="001356F1" w:rsidRDefault="001824C0" w:rsidP="0008540A">
            <w:pPr>
              <w:rPr>
                <w:b/>
              </w:rPr>
            </w:pPr>
            <w:r>
              <w:rPr>
                <w:rStyle w:val="Firstpagetablebold"/>
                <w:color w:val="auto"/>
              </w:rPr>
              <w:t>17 March 2020</w:t>
            </w:r>
          </w:p>
        </w:tc>
      </w:tr>
      <w:tr w:rsidR="00CE544A" w:rsidRPr="00975B07" w14:paraId="5AF3495F" w14:textId="77777777" w:rsidTr="005F7F7E">
        <w:tc>
          <w:tcPr>
            <w:tcW w:w="2438" w:type="dxa"/>
            <w:gridSpan w:val="2"/>
            <w:shd w:val="clear" w:color="auto" w:fill="auto"/>
          </w:tcPr>
          <w:p w14:paraId="07F8D97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0BB4281" w14:textId="77777777" w:rsidR="00F445B1" w:rsidRPr="001356F1" w:rsidRDefault="00577A9F" w:rsidP="0008540A">
            <w:pPr>
              <w:rPr>
                <w:rStyle w:val="Firstpagetablebold"/>
              </w:rPr>
            </w:pPr>
            <w:r>
              <w:rPr>
                <w:rStyle w:val="Firstpagetablebold"/>
                <w:color w:val="auto"/>
              </w:rPr>
              <w:t>Company Secretary of</w:t>
            </w:r>
            <w:r w:rsidR="0008540A">
              <w:rPr>
                <w:rStyle w:val="Firstpagetablebold"/>
                <w:color w:val="auto"/>
              </w:rPr>
              <w:t xml:space="preserve"> the </w:t>
            </w:r>
            <w:r w:rsidR="00412AF7" w:rsidRPr="00412AF7">
              <w:rPr>
                <w:rStyle w:val="Firstpagetablebold"/>
                <w:color w:val="auto"/>
              </w:rPr>
              <w:t xml:space="preserve">Housing </w:t>
            </w:r>
            <w:r w:rsidR="00361B58">
              <w:rPr>
                <w:rStyle w:val="Firstpagetablebold"/>
                <w:color w:val="auto"/>
              </w:rPr>
              <w:t xml:space="preserve">Group of </w:t>
            </w:r>
            <w:r w:rsidR="0008540A">
              <w:rPr>
                <w:rStyle w:val="Firstpagetablebold"/>
                <w:color w:val="auto"/>
              </w:rPr>
              <w:t>Companies</w:t>
            </w:r>
            <w:r w:rsidR="004A76CE">
              <w:rPr>
                <w:rStyle w:val="Firstpagetablebold"/>
                <w:color w:val="FF0000"/>
              </w:rPr>
              <w:t xml:space="preserve"> </w:t>
            </w:r>
          </w:p>
        </w:tc>
      </w:tr>
      <w:tr w:rsidR="00CE544A" w:rsidRPr="00975B07" w14:paraId="1D54A96A" w14:textId="77777777" w:rsidTr="005F7F7E">
        <w:tc>
          <w:tcPr>
            <w:tcW w:w="2438" w:type="dxa"/>
            <w:gridSpan w:val="2"/>
            <w:shd w:val="clear" w:color="auto" w:fill="auto"/>
          </w:tcPr>
          <w:p w14:paraId="42529AC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6079E66" w14:textId="3F340D5C" w:rsidR="00F445B1" w:rsidRPr="001356F1" w:rsidRDefault="001824C0" w:rsidP="003560D6">
            <w:pPr>
              <w:rPr>
                <w:rStyle w:val="Firstpagetablebold"/>
              </w:rPr>
            </w:pPr>
            <w:r>
              <w:rPr>
                <w:rStyle w:val="Firstpagetablebold"/>
              </w:rPr>
              <w:t>Governance Update – Housing Group of Companies</w:t>
            </w:r>
          </w:p>
        </w:tc>
      </w:tr>
      <w:tr w:rsidR="00D5547E" w14:paraId="0A2C31F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55827E1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4DB7C8D"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5C85A30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DCB21C7" w14:textId="32C2695D" w:rsidR="00D5547E" w:rsidRPr="001356F1" w:rsidRDefault="00D825EB" w:rsidP="003560D6">
            <w:r>
              <w:t>To update the Shareholder and Joint Venture Group on recent developments in regard to the composition of the Boards of three Housing Group companies.</w:t>
            </w:r>
          </w:p>
        </w:tc>
      </w:tr>
      <w:tr w:rsidR="005F7F7E" w:rsidRPr="00975B07" w14:paraId="1EE055A0"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14:paraId="3345FBF9" w14:textId="6609C148" w:rsidR="005F7F7E" w:rsidRPr="00975B07" w:rsidRDefault="00653ADB" w:rsidP="004A76CE">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the </w:t>
            </w:r>
            <w:r w:rsidR="004711FC" w:rsidRPr="004A76CE">
              <w:rPr>
                <w:rStyle w:val="Firstpagetablebold"/>
                <w:color w:val="auto"/>
              </w:rPr>
              <w:t xml:space="preserve">Shareholder </w:t>
            </w:r>
            <w:r w:rsidR="004A76CE" w:rsidRPr="004A76CE">
              <w:rPr>
                <w:rStyle w:val="Firstpagetablebold"/>
                <w:color w:val="auto"/>
              </w:rPr>
              <w:t xml:space="preserve"> and Joint Venture Group </w:t>
            </w:r>
            <w:r w:rsidR="005F7F7E">
              <w:rPr>
                <w:rStyle w:val="Firstpagetablebold"/>
              </w:rPr>
              <w:t>resolves to:</w:t>
            </w:r>
          </w:p>
        </w:tc>
      </w:tr>
      <w:tr w:rsidR="0030208D" w:rsidRPr="00975B07" w14:paraId="3E5B0026"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14:paraId="5977E0EF" w14:textId="77777777" w:rsidR="00695C35" w:rsidRDefault="00695C35" w:rsidP="004A6D2F"/>
          <w:p w14:paraId="1F41B09F"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76E8BBC1" w14:textId="77777777" w:rsidR="00695C35" w:rsidRDefault="00695C35" w:rsidP="00D825EB">
            <w:pPr>
              <w:rPr>
                <w:color w:val="auto"/>
              </w:rPr>
            </w:pPr>
          </w:p>
          <w:p w14:paraId="362180E7" w14:textId="4AD83BCF" w:rsidR="008407BE" w:rsidRPr="00C9520B" w:rsidRDefault="009D3678" w:rsidP="00D825EB">
            <w:pPr>
              <w:rPr>
                <w:color w:val="auto"/>
              </w:rPr>
            </w:pPr>
            <w:r>
              <w:rPr>
                <w:color w:val="auto"/>
              </w:rPr>
              <w:t xml:space="preserve">Note that the Housing Group of companies </w:t>
            </w:r>
            <w:r w:rsidR="00D825EB">
              <w:rPr>
                <w:color w:val="auto"/>
              </w:rPr>
              <w:t>has made the changes set out in this report to the composition of the Boards of each of three Housing Group companies: Oxford City Housing Limited; Oxford City Housing (Development) Limited and Oxford City Housing (Investment) Limited (collectively “the Housing Group”).</w:t>
            </w:r>
          </w:p>
        </w:tc>
      </w:tr>
      <w:tr w:rsidR="00232F5B" w:rsidRPr="00975B07" w14:paraId="54E0EB7D" w14:textId="77777777" w:rsidTr="003719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14:paraId="11E5DB69" w14:textId="5B2F7FCE" w:rsidR="0030208D" w:rsidRPr="00975B07" w:rsidRDefault="00695C35" w:rsidP="004A6D2F">
            <w:r>
              <w:t>2</w:t>
            </w:r>
            <w:r w:rsidR="00046D2B" w:rsidRPr="00975B07">
              <w:t>.</w:t>
            </w:r>
          </w:p>
        </w:tc>
        <w:tc>
          <w:tcPr>
            <w:tcW w:w="8419" w:type="dxa"/>
            <w:gridSpan w:val="2"/>
            <w:tcBorders>
              <w:top w:val="nil"/>
              <w:left w:val="nil"/>
              <w:bottom w:val="nil"/>
              <w:right w:val="single" w:sz="8" w:space="0" w:color="000000"/>
            </w:tcBorders>
            <w:shd w:val="clear" w:color="auto" w:fill="auto"/>
          </w:tcPr>
          <w:p w14:paraId="3A1F1121" w14:textId="1A68137C" w:rsidR="00695C35" w:rsidRPr="00C9520B" w:rsidRDefault="004F215D" w:rsidP="003560D6">
            <w:pPr>
              <w:rPr>
                <w:color w:val="auto"/>
              </w:rPr>
            </w:pPr>
            <w:r>
              <w:rPr>
                <w:color w:val="auto"/>
              </w:rPr>
              <w:t>Note that the two individuals selected as the new non-executive directors have been recorded at Companies House as Board directors of the Housing Group.</w:t>
            </w:r>
          </w:p>
        </w:tc>
      </w:tr>
      <w:tr w:rsidR="003719C0" w:rsidRPr="00975B07" w14:paraId="3B1B95EA" w14:textId="77777777" w:rsidTr="00C9520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4" w:space="0" w:color="auto"/>
              <w:right w:val="nil"/>
            </w:tcBorders>
          </w:tcPr>
          <w:p w14:paraId="264F4B94" w14:textId="49F9BF43" w:rsidR="003719C0" w:rsidRDefault="003719C0" w:rsidP="004A6D2F">
            <w:r>
              <w:rPr>
                <w:color w:val="auto"/>
              </w:rPr>
              <w:t>3</w:t>
            </w:r>
          </w:p>
        </w:tc>
        <w:tc>
          <w:tcPr>
            <w:tcW w:w="8419" w:type="dxa"/>
            <w:gridSpan w:val="2"/>
            <w:tcBorders>
              <w:top w:val="nil"/>
              <w:left w:val="nil"/>
              <w:bottom w:val="single" w:sz="4" w:space="0" w:color="auto"/>
              <w:right w:val="single" w:sz="8" w:space="0" w:color="000000"/>
            </w:tcBorders>
            <w:shd w:val="clear" w:color="auto" w:fill="auto"/>
          </w:tcPr>
          <w:p w14:paraId="4B13366B" w14:textId="51408488" w:rsidR="003719C0" w:rsidRDefault="003719C0" w:rsidP="003560D6">
            <w:pPr>
              <w:rPr>
                <w:color w:val="auto"/>
              </w:rPr>
            </w:pPr>
            <w:r>
              <w:rPr>
                <w:color w:val="auto"/>
              </w:rPr>
              <w:t>Note that a further recruitment campaign is</w:t>
            </w:r>
            <w:r w:rsidR="00D6708D">
              <w:rPr>
                <w:color w:val="auto"/>
              </w:rPr>
              <w:t xml:space="preserve"> now</w:t>
            </w:r>
            <w:r>
              <w:rPr>
                <w:color w:val="auto"/>
              </w:rPr>
              <w:t xml:space="preserve"> required </w:t>
            </w:r>
            <w:r w:rsidR="00571469">
              <w:rPr>
                <w:color w:val="auto"/>
              </w:rPr>
              <w:t xml:space="preserve">to recruit and appoint a </w:t>
            </w:r>
            <w:r w:rsidR="009709EA">
              <w:rPr>
                <w:color w:val="auto"/>
              </w:rPr>
              <w:t xml:space="preserve">new MD </w:t>
            </w:r>
            <w:r w:rsidR="00571469">
              <w:rPr>
                <w:color w:val="auto"/>
              </w:rPr>
              <w:t xml:space="preserve">under </w:t>
            </w:r>
            <w:r w:rsidR="008B0626">
              <w:rPr>
                <w:color w:val="auto"/>
              </w:rPr>
              <w:t xml:space="preserve">the previous Shareholder </w:t>
            </w:r>
            <w:r w:rsidR="00E87544">
              <w:rPr>
                <w:color w:val="auto"/>
              </w:rPr>
              <w:t xml:space="preserve">delegated </w:t>
            </w:r>
            <w:r w:rsidR="008B0626">
              <w:rPr>
                <w:color w:val="auto"/>
              </w:rPr>
              <w:t>approval.</w:t>
            </w:r>
          </w:p>
        </w:tc>
      </w:tr>
    </w:tbl>
    <w:p w14:paraId="61E2A9F1" w14:textId="77777777" w:rsidR="000B08EF" w:rsidRDefault="000B08EF" w:rsidP="00332638">
      <w:pPr>
        <w:spacing w:after="0"/>
        <w:ind w:right="-448"/>
        <w:contextualSpacing/>
        <w:rPr>
          <w:rFonts w:eastAsiaTheme="minorHAnsi" w:cs="Arial"/>
          <w:b/>
          <w:color w:val="auto"/>
          <w:lang w:eastAsia="en-US"/>
        </w:rPr>
      </w:pPr>
    </w:p>
    <w:p w14:paraId="4F9E5EF0" w14:textId="77777777" w:rsidR="00332638" w:rsidRPr="00FB7F38" w:rsidRDefault="00B577C0" w:rsidP="00332638">
      <w:pPr>
        <w:spacing w:after="0"/>
        <w:ind w:right="-448"/>
        <w:contextualSpacing/>
        <w:rPr>
          <w:rFonts w:eastAsiaTheme="minorHAnsi" w:cs="Arial"/>
          <w:b/>
          <w:color w:val="auto"/>
          <w:lang w:eastAsia="en-US"/>
        </w:rPr>
      </w:pPr>
      <w:r>
        <w:rPr>
          <w:rFonts w:eastAsiaTheme="minorHAnsi" w:cs="Arial"/>
          <w:b/>
          <w:color w:val="auto"/>
          <w:lang w:eastAsia="en-US"/>
        </w:rPr>
        <w:t>Introduction and background</w:t>
      </w:r>
    </w:p>
    <w:p w14:paraId="09ACF59B" w14:textId="77777777" w:rsidR="00332638" w:rsidRPr="00FB7F38" w:rsidRDefault="00332638" w:rsidP="00332638">
      <w:pPr>
        <w:spacing w:after="0"/>
        <w:ind w:left="360" w:right="-448"/>
        <w:contextualSpacing/>
        <w:rPr>
          <w:rFonts w:eastAsiaTheme="minorHAnsi" w:cs="Arial"/>
          <w:b/>
          <w:color w:val="auto"/>
          <w:lang w:eastAsia="en-US"/>
        </w:rPr>
      </w:pPr>
    </w:p>
    <w:p w14:paraId="4B56FBAC" w14:textId="4BE75E34" w:rsidR="0008540A" w:rsidRPr="00BD20B0" w:rsidRDefault="00361B58" w:rsidP="006819DE">
      <w:pPr>
        <w:pStyle w:val="ListParagraph"/>
        <w:spacing w:after="0"/>
        <w:ind w:left="357" w:hanging="357"/>
        <w:rPr>
          <w:rFonts w:eastAsiaTheme="minorHAnsi"/>
          <w:color w:val="FF0000"/>
          <w:lang w:eastAsia="en-US"/>
        </w:rPr>
      </w:pPr>
      <w:r>
        <w:rPr>
          <w:rFonts w:eastAsiaTheme="minorHAnsi"/>
          <w:color w:val="auto"/>
          <w:lang w:eastAsia="en-US"/>
        </w:rPr>
        <w:t>T</w:t>
      </w:r>
      <w:r w:rsidR="0008540A" w:rsidRPr="0008540A">
        <w:rPr>
          <w:rFonts w:eastAsiaTheme="minorHAnsi"/>
          <w:color w:val="auto"/>
          <w:lang w:eastAsia="en-US"/>
        </w:rPr>
        <w:t xml:space="preserve">he appointment of Board </w:t>
      </w:r>
      <w:r w:rsidR="00D825EB">
        <w:rPr>
          <w:rFonts w:eastAsiaTheme="minorHAnsi"/>
          <w:color w:val="auto"/>
          <w:lang w:eastAsia="en-US"/>
        </w:rPr>
        <w:t xml:space="preserve">Directors to the Housing Group </w:t>
      </w:r>
      <w:r w:rsidR="0008540A" w:rsidRPr="0008540A">
        <w:rPr>
          <w:rFonts w:eastAsiaTheme="minorHAnsi"/>
          <w:color w:val="auto"/>
          <w:lang w:eastAsia="en-US"/>
        </w:rPr>
        <w:t>is a matter reserved for the Shareholder.</w:t>
      </w:r>
    </w:p>
    <w:p w14:paraId="1EF0E5AE" w14:textId="77777777" w:rsidR="00BD20B0" w:rsidRPr="00BD20B0" w:rsidRDefault="00BD20B0" w:rsidP="00BD20B0">
      <w:pPr>
        <w:pStyle w:val="ListParagraph"/>
        <w:numPr>
          <w:ilvl w:val="0"/>
          <w:numId w:val="0"/>
        </w:numPr>
        <w:spacing w:after="0"/>
        <w:ind w:left="357"/>
        <w:rPr>
          <w:rFonts w:eastAsiaTheme="minorHAnsi"/>
          <w:color w:val="FF0000"/>
          <w:lang w:eastAsia="en-US"/>
        </w:rPr>
      </w:pPr>
    </w:p>
    <w:p w14:paraId="3DF503ED" w14:textId="5E8AA998" w:rsidR="00BD20B0" w:rsidRPr="00695C35" w:rsidRDefault="00BD20B0" w:rsidP="006819DE">
      <w:pPr>
        <w:pStyle w:val="ListParagraph"/>
        <w:spacing w:after="0"/>
        <w:ind w:left="357" w:hanging="357"/>
        <w:rPr>
          <w:rFonts w:eastAsiaTheme="minorHAnsi"/>
          <w:color w:val="FF0000"/>
          <w:lang w:eastAsia="en-US"/>
        </w:rPr>
      </w:pPr>
      <w:r>
        <w:rPr>
          <w:rFonts w:eastAsiaTheme="minorHAnsi"/>
          <w:color w:val="auto"/>
          <w:lang w:eastAsia="en-US"/>
        </w:rPr>
        <w:t>To provide the additional strength and capacity required by the Housing Group</w:t>
      </w:r>
      <w:r w:rsidR="00695C35">
        <w:rPr>
          <w:rFonts w:eastAsiaTheme="minorHAnsi"/>
          <w:color w:val="auto"/>
          <w:lang w:eastAsia="en-US"/>
        </w:rPr>
        <w:t xml:space="preserve"> to</w:t>
      </w:r>
      <w:r>
        <w:rPr>
          <w:rFonts w:eastAsiaTheme="minorHAnsi"/>
          <w:color w:val="auto"/>
          <w:lang w:eastAsia="en-US"/>
        </w:rPr>
        <w:t xml:space="preserve"> </w:t>
      </w:r>
      <w:r w:rsidR="00695C35">
        <w:rPr>
          <w:rFonts w:eastAsiaTheme="minorHAnsi"/>
          <w:color w:val="auto"/>
          <w:lang w:eastAsia="en-US"/>
        </w:rPr>
        <w:t>en</w:t>
      </w:r>
      <w:r>
        <w:rPr>
          <w:rFonts w:eastAsiaTheme="minorHAnsi"/>
          <w:color w:val="auto"/>
          <w:lang w:eastAsia="en-US"/>
        </w:rPr>
        <w:t xml:space="preserve">able </w:t>
      </w:r>
      <w:r w:rsidR="00695C35">
        <w:rPr>
          <w:rFonts w:eastAsiaTheme="minorHAnsi"/>
          <w:color w:val="auto"/>
          <w:lang w:eastAsia="en-US"/>
        </w:rPr>
        <w:t xml:space="preserve">it </w:t>
      </w:r>
      <w:r>
        <w:rPr>
          <w:rFonts w:eastAsiaTheme="minorHAnsi"/>
          <w:color w:val="auto"/>
          <w:lang w:eastAsia="en-US"/>
        </w:rPr>
        <w:t xml:space="preserve">to compete successfully in the ever-evolving housing development market, additions have been made to the Housing Group Boards, both in regard to the recruitment of </w:t>
      </w:r>
      <w:r w:rsidR="00695C35">
        <w:rPr>
          <w:rFonts w:eastAsiaTheme="minorHAnsi"/>
          <w:color w:val="auto"/>
          <w:lang w:eastAsia="en-US"/>
        </w:rPr>
        <w:t>a new Managing Director and in</w:t>
      </w:r>
      <w:r>
        <w:rPr>
          <w:rFonts w:eastAsiaTheme="minorHAnsi"/>
          <w:color w:val="auto"/>
          <w:lang w:eastAsia="en-US"/>
        </w:rPr>
        <w:t xml:space="preserve"> the appoin</w:t>
      </w:r>
      <w:r w:rsidR="00695C35">
        <w:rPr>
          <w:rFonts w:eastAsiaTheme="minorHAnsi"/>
          <w:color w:val="auto"/>
          <w:lang w:eastAsia="en-US"/>
        </w:rPr>
        <w:t>tment of two new non-executive directors.</w:t>
      </w:r>
    </w:p>
    <w:p w14:paraId="66FD1A8C" w14:textId="77777777" w:rsidR="00695C35" w:rsidRPr="00653ADB" w:rsidRDefault="00695C35" w:rsidP="00653ADB">
      <w:pPr>
        <w:spacing w:after="0"/>
        <w:rPr>
          <w:rFonts w:eastAsiaTheme="minorHAnsi"/>
          <w:color w:val="FF0000"/>
          <w:lang w:eastAsia="en-US"/>
        </w:rPr>
      </w:pPr>
    </w:p>
    <w:p w14:paraId="6301D072" w14:textId="4CE8CBC6" w:rsidR="006819DE" w:rsidRPr="00BD20B0" w:rsidRDefault="00BD20B0" w:rsidP="006819DE">
      <w:pPr>
        <w:spacing w:after="0"/>
        <w:rPr>
          <w:rFonts w:eastAsiaTheme="minorHAnsi"/>
          <w:b/>
          <w:color w:val="000000" w:themeColor="text1"/>
          <w:lang w:eastAsia="en-US"/>
        </w:rPr>
      </w:pPr>
      <w:r w:rsidRPr="00BD20B0">
        <w:rPr>
          <w:rFonts w:eastAsiaTheme="minorHAnsi"/>
          <w:b/>
          <w:color w:val="000000" w:themeColor="text1"/>
          <w:lang w:eastAsia="en-US"/>
        </w:rPr>
        <w:t>Non-Executive Directors</w:t>
      </w:r>
    </w:p>
    <w:p w14:paraId="2A63ACCC" w14:textId="77777777" w:rsidR="00BD20B0" w:rsidRPr="006819DE" w:rsidRDefault="00BD20B0" w:rsidP="006819DE">
      <w:pPr>
        <w:spacing w:after="0"/>
        <w:rPr>
          <w:rFonts w:eastAsiaTheme="minorHAnsi"/>
          <w:color w:val="FF0000"/>
          <w:lang w:eastAsia="en-US"/>
        </w:rPr>
      </w:pPr>
    </w:p>
    <w:p w14:paraId="0A1D2393" w14:textId="3146ECFF" w:rsidR="00BD20B0" w:rsidRDefault="00D825EB" w:rsidP="006819DE">
      <w:pPr>
        <w:pStyle w:val="ListParagraph"/>
        <w:numPr>
          <w:ilvl w:val="0"/>
          <w:numId w:val="36"/>
        </w:numPr>
        <w:spacing w:after="0"/>
        <w:ind w:left="357" w:hanging="357"/>
      </w:pPr>
      <w:r>
        <w:t>The value of recruiting appropriately experienced</w:t>
      </w:r>
      <w:r w:rsidR="00695C35">
        <w:t xml:space="preserve"> “external”</w:t>
      </w:r>
      <w:r>
        <w:t xml:space="preserve"> individuals to </w:t>
      </w:r>
      <w:r w:rsidR="00BD20B0">
        <w:t xml:space="preserve">join </w:t>
      </w:r>
      <w:r w:rsidR="00C55241">
        <w:t>company Boards as non-executive directors is well recognised, and on 19</w:t>
      </w:r>
      <w:r w:rsidR="00C55241" w:rsidRPr="00C55241">
        <w:rPr>
          <w:vertAlign w:val="superscript"/>
        </w:rPr>
        <w:t>th</w:t>
      </w:r>
      <w:r w:rsidR="00C55241">
        <w:t xml:space="preserve"> </w:t>
      </w:r>
      <w:r w:rsidR="00C55241">
        <w:lastRenderedPageBreak/>
        <w:t xml:space="preserve">November 2019 the Shareholder and Joint Venture Group agreed that up to three non-executive directors be recruited to join the Boards of the Housing Group. </w:t>
      </w:r>
    </w:p>
    <w:p w14:paraId="0FE76592" w14:textId="1AEA6D3C" w:rsidR="00C55241" w:rsidRDefault="00C55241" w:rsidP="00BD20B0">
      <w:pPr>
        <w:pStyle w:val="ListParagraph"/>
        <w:numPr>
          <w:ilvl w:val="0"/>
          <w:numId w:val="0"/>
        </w:numPr>
        <w:spacing w:after="0"/>
        <w:ind w:left="357"/>
      </w:pPr>
      <w:r>
        <w:t xml:space="preserve"> </w:t>
      </w:r>
    </w:p>
    <w:p w14:paraId="2674EE50" w14:textId="30375AD0" w:rsidR="001F5028" w:rsidRDefault="00C55241" w:rsidP="001156A8">
      <w:pPr>
        <w:pStyle w:val="ListParagraph"/>
        <w:numPr>
          <w:ilvl w:val="0"/>
          <w:numId w:val="36"/>
        </w:numPr>
        <w:spacing w:after="0"/>
        <w:ind w:left="357" w:hanging="357"/>
      </w:pPr>
      <w:r>
        <w:t>The Housing Group therefore undertook an appropriate recruitment process</w:t>
      </w:r>
      <w:r w:rsidR="00A942D5">
        <w:t xml:space="preserve"> for these positions. </w:t>
      </w:r>
      <w:r w:rsidR="00E664B4">
        <w:t xml:space="preserve">As required, a member of the Shareholder and Joint Venture Group formed part of the interview and selection process.  </w:t>
      </w:r>
      <w:r w:rsidR="00A942D5">
        <w:t>This led, in January 2020, to offers of</w:t>
      </w:r>
      <w:r>
        <w:t xml:space="preserve"> </w:t>
      </w:r>
      <w:r w:rsidR="00A942D5">
        <w:t xml:space="preserve">appointment being made to the </w:t>
      </w:r>
      <w:r w:rsidR="001F5028">
        <w:t xml:space="preserve">two </w:t>
      </w:r>
      <w:r w:rsidR="00A942D5">
        <w:t xml:space="preserve">selected candidates - Kerry Kyriacou and Rosemary Farrar.  These offers were both accepted. </w:t>
      </w:r>
    </w:p>
    <w:p w14:paraId="587EC62C" w14:textId="77777777" w:rsidR="001F5028" w:rsidRDefault="001F5028" w:rsidP="001F5028">
      <w:pPr>
        <w:pStyle w:val="ListParagraph"/>
        <w:numPr>
          <w:ilvl w:val="0"/>
          <w:numId w:val="0"/>
        </w:numPr>
        <w:spacing w:after="0"/>
        <w:ind w:left="357"/>
      </w:pPr>
    </w:p>
    <w:p w14:paraId="011F8E25" w14:textId="34CC6E50" w:rsidR="001F5028" w:rsidRDefault="009D3678" w:rsidP="001F5028">
      <w:pPr>
        <w:pStyle w:val="ListParagraph"/>
        <w:numPr>
          <w:ilvl w:val="0"/>
          <w:numId w:val="36"/>
        </w:numPr>
        <w:spacing w:after="0"/>
        <w:ind w:left="357" w:hanging="357"/>
      </w:pPr>
      <w:r>
        <w:t>T</w:t>
      </w:r>
      <w:r w:rsidR="00A942D5">
        <w:t>hese two appointments</w:t>
      </w:r>
      <w:r w:rsidR="001F5028">
        <w:t xml:space="preserve"> were made on a three year fixed term basis, commencing on 11</w:t>
      </w:r>
      <w:r w:rsidR="001F5028" w:rsidRPr="001F5028">
        <w:rPr>
          <w:vertAlign w:val="superscript"/>
        </w:rPr>
        <w:t>th</w:t>
      </w:r>
      <w:r w:rsidR="001F5028">
        <w:t xml:space="preserve"> February 2020.  Under the terms of the appointment</w:t>
      </w:r>
      <w:r w:rsidR="00BD20B0">
        <w:t>s</w:t>
      </w:r>
      <w:r w:rsidR="001F5028">
        <w:t>, the non-executive directors are required to provide 16 days service per year to the Housing Group.</w:t>
      </w:r>
    </w:p>
    <w:p w14:paraId="1E6F7BB5" w14:textId="77777777" w:rsidR="001F5028" w:rsidRDefault="001F5028" w:rsidP="001F5028">
      <w:pPr>
        <w:pStyle w:val="ListParagraph"/>
        <w:numPr>
          <w:ilvl w:val="0"/>
          <w:numId w:val="0"/>
        </w:numPr>
        <w:ind w:left="360"/>
      </w:pPr>
    </w:p>
    <w:p w14:paraId="228EA9C2" w14:textId="2E344151" w:rsidR="001F5028" w:rsidRDefault="001F5028" w:rsidP="001F5028">
      <w:pPr>
        <w:pStyle w:val="ListParagraph"/>
      </w:pPr>
      <w:r>
        <w:t>The current Interim Managing Director of the Housing Group, Richard Connolly,</w:t>
      </w:r>
      <w:r w:rsidR="00695C35">
        <w:t xml:space="preserve"> has also</w:t>
      </w:r>
      <w:r>
        <w:t xml:space="preserve"> been asked to continue his involvement with the Housing Group by staying on as a</w:t>
      </w:r>
      <w:r w:rsidR="00BD20B0">
        <w:t xml:space="preserve"> third non-executive director.  This appointment will take </w:t>
      </w:r>
      <w:r>
        <w:t xml:space="preserve">effect from the termination of his </w:t>
      </w:r>
      <w:r w:rsidR="00BD20B0">
        <w:t xml:space="preserve">current </w:t>
      </w:r>
      <w:r>
        <w:t xml:space="preserve">interim MD role.  In this way Richard can provide </w:t>
      </w:r>
      <w:r w:rsidR="00BD20B0">
        <w:t xml:space="preserve">managerial </w:t>
      </w:r>
      <w:r>
        <w:t xml:space="preserve">continuity and direct </w:t>
      </w:r>
      <w:r w:rsidR="00BD20B0">
        <w:t xml:space="preserve">Housing Group </w:t>
      </w:r>
      <w:r>
        <w:t>experience</w:t>
      </w:r>
      <w:r w:rsidR="00BD20B0">
        <w:t xml:space="preserve"> into the future</w:t>
      </w:r>
      <w:r>
        <w:t>.</w:t>
      </w:r>
    </w:p>
    <w:p w14:paraId="20C2F97D" w14:textId="0ABD1410" w:rsidR="00BD20B0" w:rsidRPr="00BD20B0" w:rsidRDefault="00BD20B0" w:rsidP="00B35B43">
      <w:pPr>
        <w:rPr>
          <w:b/>
        </w:rPr>
      </w:pPr>
      <w:r w:rsidRPr="00BD20B0">
        <w:rPr>
          <w:b/>
        </w:rPr>
        <w:t>Managing Director</w:t>
      </w:r>
    </w:p>
    <w:p w14:paraId="1285655F" w14:textId="70D46C37" w:rsidR="001F5028" w:rsidRDefault="00BD20B0" w:rsidP="001F5028">
      <w:pPr>
        <w:pStyle w:val="ListParagraph"/>
        <w:numPr>
          <w:ilvl w:val="0"/>
          <w:numId w:val="36"/>
        </w:numPr>
        <w:spacing w:after="0"/>
        <w:ind w:left="357" w:hanging="357"/>
      </w:pPr>
      <w:r>
        <w:t xml:space="preserve">With Richard Connolly then </w:t>
      </w:r>
      <w:r w:rsidR="00E664B4">
        <w:t xml:space="preserve">shortly </w:t>
      </w:r>
      <w:r>
        <w:t>due to leave his post as Interim Managing Director</w:t>
      </w:r>
      <w:r w:rsidR="00E664B4">
        <w:t xml:space="preserve"> of the Housing Group</w:t>
      </w:r>
      <w:r>
        <w:t>, at its meeting on 19</w:t>
      </w:r>
      <w:r w:rsidRPr="00BD20B0">
        <w:rPr>
          <w:vertAlign w:val="superscript"/>
        </w:rPr>
        <w:t>th</w:t>
      </w:r>
      <w:r>
        <w:t xml:space="preserve"> November 2019, the Shareholder and</w:t>
      </w:r>
      <w:r w:rsidR="00E664B4">
        <w:t xml:space="preserve"> Joint Venture G</w:t>
      </w:r>
      <w:r>
        <w:t xml:space="preserve">roup </w:t>
      </w:r>
      <w:r w:rsidR="00E664B4">
        <w:t xml:space="preserve">further approved the recruitment of a new Managing Director. </w:t>
      </w:r>
    </w:p>
    <w:p w14:paraId="6E6631BC" w14:textId="77777777" w:rsidR="00E664B4" w:rsidRDefault="00E664B4" w:rsidP="00E664B4">
      <w:pPr>
        <w:pStyle w:val="ListParagraph"/>
        <w:numPr>
          <w:ilvl w:val="0"/>
          <w:numId w:val="0"/>
        </w:numPr>
        <w:spacing w:after="0"/>
        <w:ind w:left="357"/>
      </w:pPr>
    </w:p>
    <w:p w14:paraId="20485D1D" w14:textId="60F1808B" w:rsidR="00E664B4" w:rsidRPr="00695C35" w:rsidRDefault="00E664B4" w:rsidP="001F5028">
      <w:pPr>
        <w:pStyle w:val="ListParagraph"/>
        <w:numPr>
          <w:ilvl w:val="0"/>
          <w:numId w:val="36"/>
        </w:numPr>
        <w:spacing w:after="0"/>
        <w:ind w:left="357" w:hanging="357"/>
        <w:rPr>
          <w:color w:val="FF0000"/>
        </w:rPr>
      </w:pPr>
      <w:r>
        <w:t>An appropriate recruitment process was therefore undertaken by the Ho</w:t>
      </w:r>
      <w:r w:rsidR="002349B8">
        <w:t>using Group to seek to fill the Managing Director</w:t>
      </w:r>
      <w:r>
        <w:t xml:space="preserve"> post.  As required, a member of the Shareholder and Joint Venture group formed part of the interview and selection process.  This led, in January 2020 to an offer </w:t>
      </w:r>
      <w:r w:rsidR="0074364B">
        <w:t>being made to the selected candidate</w:t>
      </w:r>
      <w:r w:rsidR="00E10F52">
        <w:t>.</w:t>
      </w:r>
      <w:r w:rsidR="0074364B">
        <w:t xml:space="preserve"> </w:t>
      </w:r>
    </w:p>
    <w:p w14:paraId="3C5AB19B" w14:textId="77777777" w:rsidR="0074364B" w:rsidRDefault="0074364B" w:rsidP="0074364B">
      <w:pPr>
        <w:pStyle w:val="ListParagraph"/>
        <w:numPr>
          <w:ilvl w:val="0"/>
          <w:numId w:val="0"/>
        </w:numPr>
        <w:ind w:left="360"/>
      </w:pPr>
    </w:p>
    <w:p w14:paraId="648CD4EE" w14:textId="7706984E" w:rsidR="004771FF" w:rsidRDefault="0074364B" w:rsidP="003719C0">
      <w:pPr>
        <w:pStyle w:val="ListParagraph"/>
        <w:numPr>
          <w:ilvl w:val="0"/>
          <w:numId w:val="0"/>
        </w:numPr>
        <w:spacing w:after="0"/>
        <w:ind w:left="360"/>
      </w:pPr>
      <w:r>
        <w:t xml:space="preserve">The MD appointment was offered on the basis of an initial two year fixed term post, with renewal subject to both parties’ consent.  The offer was </w:t>
      </w:r>
      <w:r w:rsidR="00E10F52">
        <w:t>declined on 03</w:t>
      </w:r>
      <w:r w:rsidR="00E10F52" w:rsidRPr="003719C0">
        <w:rPr>
          <w:vertAlign w:val="superscript"/>
        </w:rPr>
        <w:t>rd</w:t>
      </w:r>
      <w:r w:rsidR="00E10F52">
        <w:t xml:space="preserve"> March and a further recruitment campaign is now being planned</w:t>
      </w:r>
      <w:r w:rsidR="004771FF">
        <w:t>. As before, the Shareholder will be represented on the Interview Panel by up to three members.</w:t>
      </w:r>
    </w:p>
    <w:p w14:paraId="7791A672" w14:textId="45228611" w:rsidR="002B364C" w:rsidRPr="004771FF" w:rsidRDefault="002B364C" w:rsidP="004771FF">
      <w:pPr>
        <w:spacing w:after="0"/>
        <w:ind w:left="360" w:hanging="360"/>
        <w:rPr>
          <w:b/>
        </w:rPr>
      </w:pPr>
    </w:p>
    <w:p w14:paraId="2069846A" w14:textId="7D2DCECD" w:rsidR="0074364B" w:rsidRPr="00B35B43" w:rsidRDefault="002349B8" w:rsidP="00B35B43">
      <w:pPr>
        <w:spacing w:after="0"/>
        <w:ind w:left="360" w:hanging="360"/>
        <w:rPr>
          <w:b/>
        </w:rPr>
      </w:pPr>
      <w:r w:rsidRPr="00B35B43">
        <w:rPr>
          <w:b/>
        </w:rPr>
        <w:t>Appointment as Directors</w:t>
      </w:r>
    </w:p>
    <w:p w14:paraId="61637A71" w14:textId="77777777" w:rsidR="002349B8" w:rsidRDefault="002349B8" w:rsidP="002349B8">
      <w:pPr>
        <w:spacing w:after="0"/>
        <w:ind w:left="360" w:hanging="360"/>
        <w:rPr>
          <w:b/>
        </w:rPr>
      </w:pPr>
    </w:p>
    <w:p w14:paraId="09A74F55" w14:textId="131D4280" w:rsidR="008407BE" w:rsidRPr="008407BE" w:rsidRDefault="002349B8" w:rsidP="001A0ECC">
      <w:pPr>
        <w:pStyle w:val="ListParagraph"/>
        <w:spacing w:after="0"/>
        <w:rPr>
          <w:noProof/>
        </w:rPr>
      </w:pPr>
      <w:r w:rsidRPr="002349B8">
        <w:rPr>
          <w:bCs/>
        </w:rPr>
        <w:t>At its meeting on 19th November 2019, the Shareholder and Joint Venture Group agreed that authority be delegated to the Chair of the Group to approve the appointment of each of the selected non-executive directors and the selected Managing Director as Board directors of the Housing Group.  This approval was obtained, and thus Kerry Kyriacou, Rosemary Farrar</w:t>
      </w:r>
      <w:r w:rsidR="004771FF">
        <w:rPr>
          <w:bCs/>
        </w:rPr>
        <w:t xml:space="preserve"> </w:t>
      </w:r>
      <w:r w:rsidR="00A90524">
        <w:rPr>
          <w:bCs/>
        </w:rPr>
        <w:t xml:space="preserve">have all </w:t>
      </w:r>
      <w:r w:rsidR="00281198">
        <w:rPr>
          <w:bCs/>
        </w:rPr>
        <w:t>now be</w:t>
      </w:r>
      <w:r w:rsidR="00A90524">
        <w:rPr>
          <w:bCs/>
        </w:rPr>
        <w:t>en/will be</w:t>
      </w:r>
      <w:r w:rsidR="00695C35">
        <w:rPr>
          <w:bCs/>
        </w:rPr>
        <w:t xml:space="preserve"> recorded</w:t>
      </w:r>
      <w:r w:rsidRPr="002349B8">
        <w:rPr>
          <w:bCs/>
        </w:rPr>
        <w:t xml:space="preserve"> as company directors of all three of the Housing Group companies at Companies House. </w:t>
      </w:r>
      <w:r w:rsidR="00695C35">
        <w:rPr>
          <w:bCs/>
        </w:rPr>
        <w:t xml:space="preserve"> Richard Connolly will remain a director of the Housing Group companies for the duration of his appointment as a non-executive director.</w:t>
      </w:r>
    </w:p>
    <w:p w14:paraId="4709EBF8" w14:textId="77777777" w:rsidR="00695C35" w:rsidRPr="00C9520B" w:rsidRDefault="00695C35" w:rsidP="008407BE">
      <w:pPr>
        <w:spacing w:after="0"/>
        <w:rPr>
          <w:noProof/>
        </w:rPr>
      </w:pPr>
    </w:p>
    <w:p w14:paraId="627ECDEE" w14:textId="77777777" w:rsidR="0040736F" w:rsidRPr="001356F1" w:rsidRDefault="002329CF" w:rsidP="004A6D2F">
      <w:pPr>
        <w:pStyle w:val="Heading1"/>
      </w:pPr>
      <w:r w:rsidRPr="001356F1">
        <w:t>Financial implications</w:t>
      </w:r>
    </w:p>
    <w:p w14:paraId="1818238A" w14:textId="2C640374" w:rsidR="000C3625" w:rsidRPr="00281198" w:rsidRDefault="0008540A" w:rsidP="008407BE">
      <w:pPr>
        <w:pStyle w:val="ListParagraph"/>
        <w:rPr>
          <w:i/>
          <w:color w:val="FF0000"/>
        </w:rPr>
      </w:pPr>
      <w:r>
        <w:lastRenderedPageBreak/>
        <w:t>There are financial implications for the Housing Group arising from this report</w:t>
      </w:r>
      <w:r w:rsidR="00C230E0">
        <w:t xml:space="preserve">, in that the costs of engaging the non-executive directors would be borne </w:t>
      </w:r>
      <w:r w:rsidR="002349B8">
        <w:t xml:space="preserve">directly </w:t>
      </w:r>
      <w:r w:rsidR="00C230E0">
        <w:t xml:space="preserve">by the Housing Group.  </w:t>
      </w:r>
      <w:r w:rsidR="002349B8">
        <w:t>While the Managing Director would, technically, be an employee of the City Council, all th</w:t>
      </w:r>
      <w:r w:rsidR="00A90524">
        <w:t>e employment costs incurred will</w:t>
      </w:r>
      <w:r w:rsidR="008407BE">
        <w:t xml:space="preserve"> be passed on to</w:t>
      </w:r>
      <w:r w:rsidR="002349B8">
        <w:t xml:space="preserve"> the Housing </w:t>
      </w:r>
      <w:r w:rsidR="002349B8" w:rsidRPr="00653ADB">
        <w:rPr>
          <w:color w:val="auto"/>
        </w:rPr>
        <w:t>Group</w:t>
      </w:r>
      <w:r w:rsidR="002B364C" w:rsidRPr="00653ADB">
        <w:rPr>
          <w:color w:val="auto"/>
        </w:rPr>
        <w:t xml:space="preserve"> These costs are in line with the Approved Business Plan previously endorsed by the Shareholder.</w:t>
      </w:r>
    </w:p>
    <w:p w14:paraId="47438A03" w14:textId="77777777" w:rsidR="0040736F" w:rsidRPr="0008540A" w:rsidRDefault="00DA614B" w:rsidP="004A6D2F">
      <w:pPr>
        <w:pStyle w:val="Heading1"/>
        <w:rPr>
          <w:color w:val="auto"/>
        </w:rPr>
      </w:pPr>
      <w:r w:rsidRPr="0008540A">
        <w:rPr>
          <w:color w:val="auto"/>
        </w:rPr>
        <w:t>Legal issues</w:t>
      </w:r>
    </w:p>
    <w:p w14:paraId="05127407" w14:textId="5632C97F" w:rsidR="00332638" w:rsidRDefault="00C230E0" w:rsidP="006819DE">
      <w:pPr>
        <w:pStyle w:val="ListParagraph"/>
        <w:tabs>
          <w:tab w:val="clear" w:pos="426"/>
        </w:tabs>
        <w:ind w:left="426" w:hanging="426"/>
        <w:rPr>
          <w:color w:val="auto"/>
        </w:rPr>
      </w:pPr>
      <w:r>
        <w:rPr>
          <w:color w:val="auto"/>
        </w:rPr>
        <w:t xml:space="preserve">The Articles of Association of the Housing Group draw no distinction between the roles of executive and non-executive directors.  Any non-executive directors appointed will, therefore, hold the same </w:t>
      </w:r>
      <w:r w:rsidR="00E64684">
        <w:rPr>
          <w:color w:val="auto"/>
        </w:rPr>
        <w:t xml:space="preserve">overall </w:t>
      </w:r>
      <w:r>
        <w:rPr>
          <w:color w:val="auto"/>
        </w:rPr>
        <w:t xml:space="preserve">responsibilities to the company as the existing executive directors.  </w:t>
      </w:r>
      <w:r w:rsidR="008407BE">
        <w:rPr>
          <w:color w:val="auto"/>
        </w:rPr>
        <w:t>The Managing Director will, of course, hold particular</w:t>
      </w:r>
      <w:r w:rsidR="00A90524">
        <w:rPr>
          <w:color w:val="auto"/>
        </w:rPr>
        <w:t xml:space="preserve"> and direct</w:t>
      </w:r>
      <w:r w:rsidR="008407BE">
        <w:rPr>
          <w:color w:val="auto"/>
        </w:rPr>
        <w:t xml:space="preserve"> responsibilities in regard to the management and performance of the Housing Group.</w:t>
      </w:r>
    </w:p>
    <w:p w14:paraId="2FF9E957" w14:textId="77777777" w:rsidR="00940D19" w:rsidRPr="008407BE" w:rsidRDefault="00940D19" w:rsidP="00940D19">
      <w:pPr>
        <w:pStyle w:val="Heading1"/>
        <w:rPr>
          <w:color w:val="auto"/>
        </w:rPr>
      </w:pPr>
      <w:r w:rsidRPr="008407BE">
        <w:rPr>
          <w:color w:val="auto"/>
        </w:rPr>
        <w:t>Level of risk</w:t>
      </w:r>
    </w:p>
    <w:p w14:paraId="21797C4F" w14:textId="71B46945" w:rsidR="00940D19" w:rsidRPr="00520356" w:rsidRDefault="00940D19" w:rsidP="00940D19">
      <w:pPr>
        <w:pStyle w:val="ListParagraph"/>
        <w:rPr>
          <w:color w:val="auto"/>
        </w:rPr>
      </w:pPr>
      <w:r w:rsidRPr="00520356">
        <w:rPr>
          <w:color w:val="auto"/>
        </w:rPr>
        <w:t xml:space="preserve">The </w:t>
      </w:r>
      <w:r w:rsidR="008407BE">
        <w:rPr>
          <w:color w:val="auto"/>
        </w:rPr>
        <w:t xml:space="preserve">need for a dedicated Managing Director of the Housing Group is clear in a period when the three companies are </w:t>
      </w:r>
      <w:r w:rsidR="00520356">
        <w:rPr>
          <w:color w:val="auto"/>
        </w:rPr>
        <w:t>significantly i</w:t>
      </w:r>
      <w:r w:rsidR="008407BE">
        <w:rPr>
          <w:color w:val="auto"/>
        </w:rPr>
        <w:t>ncreasing the volume of their</w:t>
      </w:r>
      <w:r w:rsidR="00E64684" w:rsidRPr="00520356">
        <w:rPr>
          <w:color w:val="auto"/>
        </w:rPr>
        <w:t xml:space="preserve"> operations</w:t>
      </w:r>
      <w:r w:rsidR="00520356">
        <w:rPr>
          <w:color w:val="auto"/>
        </w:rPr>
        <w:t>, and consequently the magnitude</w:t>
      </w:r>
      <w:r w:rsidR="008407BE">
        <w:rPr>
          <w:color w:val="auto"/>
        </w:rPr>
        <w:t xml:space="preserve"> of their</w:t>
      </w:r>
      <w:r w:rsidR="00E64684" w:rsidRPr="00520356">
        <w:rPr>
          <w:color w:val="auto"/>
        </w:rPr>
        <w:t xml:space="preserve"> risks.</w:t>
      </w:r>
      <w:r w:rsidRPr="00520356">
        <w:rPr>
          <w:color w:val="auto"/>
        </w:rPr>
        <w:t xml:space="preserve"> </w:t>
      </w:r>
      <w:r w:rsidR="008407BE">
        <w:rPr>
          <w:color w:val="auto"/>
        </w:rPr>
        <w:t>The addition of non-executive directors is proven to be a highly useful tool in ensuring good corporate governance.</w:t>
      </w:r>
    </w:p>
    <w:p w14:paraId="4CA2A409" w14:textId="77777777" w:rsidR="00940D19" w:rsidRPr="0008540A" w:rsidRDefault="00940D19" w:rsidP="007A6214">
      <w:pPr>
        <w:pStyle w:val="ListParagraph"/>
        <w:numPr>
          <w:ilvl w:val="0"/>
          <w:numId w:val="0"/>
        </w:numPr>
        <w:tabs>
          <w:tab w:val="clear" w:pos="426"/>
        </w:tabs>
        <w:ind w:left="426"/>
        <w:rPr>
          <w:color w:val="auto"/>
        </w:rPr>
      </w:pPr>
    </w:p>
    <w:p w14:paraId="167BD619"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9D8A7B2"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7D134F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FEA47FE" w14:textId="77777777" w:rsidR="00E87F7A" w:rsidRPr="001356F1" w:rsidRDefault="00960BAD" w:rsidP="00A46E98">
            <w:r>
              <w:t>Lindsay Cane</w:t>
            </w:r>
          </w:p>
        </w:tc>
      </w:tr>
      <w:tr w:rsidR="00DF093E" w:rsidRPr="001356F1" w14:paraId="597538BE" w14:textId="77777777" w:rsidTr="00A46E98">
        <w:trPr>
          <w:cantSplit/>
          <w:trHeight w:val="396"/>
        </w:trPr>
        <w:tc>
          <w:tcPr>
            <w:tcW w:w="3969" w:type="dxa"/>
            <w:tcBorders>
              <w:top w:val="nil"/>
              <w:left w:val="single" w:sz="8" w:space="0" w:color="000000"/>
              <w:bottom w:val="nil"/>
              <w:right w:val="nil"/>
            </w:tcBorders>
            <w:shd w:val="clear" w:color="auto" w:fill="auto"/>
          </w:tcPr>
          <w:p w14:paraId="07A6625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5181F4B" w14:textId="77777777" w:rsidR="00E87F7A" w:rsidRPr="00D23ACE" w:rsidRDefault="00E87F7A" w:rsidP="00960BAD">
            <w:pPr>
              <w:rPr>
                <w:color w:val="FF0000"/>
              </w:rPr>
            </w:pPr>
            <w:r w:rsidRPr="00960BAD">
              <w:rPr>
                <w:color w:val="auto"/>
              </w:rPr>
              <w:t xml:space="preserve">01865 </w:t>
            </w:r>
            <w:r w:rsidR="00960BAD" w:rsidRPr="00960BAD">
              <w:rPr>
                <w:color w:val="auto"/>
              </w:rPr>
              <w:t>335499</w:t>
            </w:r>
            <w:r w:rsidRPr="00960BAD">
              <w:rPr>
                <w:color w:val="auto"/>
              </w:rPr>
              <w:t xml:space="preserve">  </w:t>
            </w:r>
          </w:p>
        </w:tc>
      </w:tr>
      <w:tr w:rsidR="005570B5" w:rsidRPr="001356F1" w14:paraId="5053C3C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10EA93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A7E74CE" w14:textId="6E0EB4D6" w:rsidR="00960BAD" w:rsidRPr="00D23ACE" w:rsidRDefault="008407BE" w:rsidP="00960BAD">
            <w:pPr>
              <w:rPr>
                <w:rStyle w:val="Hyperlink"/>
                <w:color w:val="FF0000"/>
              </w:rPr>
            </w:pPr>
            <w:r>
              <w:rPr>
                <w:rStyle w:val="Hyperlink"/>
              </w:rPr>
              <w:t>lindsay.cane@odsgroup.co.uk</w:t>
            </w:r>
          </w:p>
        </w:tc>
      </w:tr>
    </w:tbl>
    <w:p w14:paraId="14A4E5BB" w14:textId="77777777" w:rsidR="004456DD" w:rsidRPr="009E51FC" w:rsidRDefault="004456DD" w:rsidP="0093067A"/>
    <w:sectPr w:rsidR="004456DD" w:rsidRPr="009E51FC"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86D1F" w14:textId="77777777" w:rsidR="008A2EB5" w:rsidRDefault="008A2EB5" w:rsidP="004A6D2F">
      <w:r>
        <w:separator/>
      </w:r>
    </w:p>
  </w:endnote>
  <w:endnote w:type="continuationSeparator" w:id="0">
    <w:p w14:paraId="03129049" w14:textId="77777777" w:rsidR="008A2EB5" w:rsidRDefault="008A2EB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20F8" w14:textId="77777777" w:rsidR="00364FAD" w:rsidRDefault="00364FAD" w:rsidP="004A6D2F">
    <w:pPr>
      <w:pStyle w:val="Footer"/>
    </w:pPr>
    <w:r>
      <w:t>Do not use a footer or page numbers.</w:t>
    </w:r>
  </w:p>
  <w:p w14:paraId="2CBEB159" w14:textId="77777777" w:rsidR="00364FAD" w:rsidRDefault="00364FAD" w:rsidP="004A6D2F">
    <w:pPr>
      <w:pStyle w:val="Footer"/>
    </w:pPr>
  </w:p>
  <w:p w14:paraId="2AA6625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058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01B3" w14:textId="77777777" w:rsidR="008A2EB5" w:rsidRDefault="008A2EB5" w:rsidP="004A6D2F">
      <w:r>
        <w:separator/>
      </w:r>
    </w:p>
  </w:footnote>
  <w:footnote w:type="continuationSeparator" w:id="0">
    <w:p w14:paraId="7911CE46" w14:textId="77777777" w:rsidR="008A2EB5" w:rsidRDefault="008A2EB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3B90" w14:textId="77777777" w:rsidR="00D5547E" w:rsidRDefault="00484329" w:rsidP="00D5547E">
    <w:pPr>
      <w:pStyle w:val="Header"/>
      <w:jc w:val="right"/>
    </w:pPr>
    <w:r>
      <w:rPr>
        <w:noProof/>
      </w:rPr>
      <w:drawing>
        <wp:inline distT="0" distB="0" distL="0" distR="0" wp14:anchorId="644D338B" wp14:editId="00BF417A">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72E54E4"/>
    <w:multiLevelType w:val="hybridMultilevel"/>
    <w:tmpl w:val="D7A2FFA0"/>
    <w:lvl w:ilvl="0" w:tplc="26561A02">
      <w:start w:val="1"/>
      <w:numFmt w:val="bullet"/>
      <w:lvlText w:val=""/>
      <w:lvlJc w:val="left"/>
      <w:pPr>
        <w:ind w:left="720" w:hanging="360"/>
      </w:pPr>
      <w:rPr>
        <w:rFonts w:ascii="Symbol" w:hAnsi="Symbol" w:hint="default"/>
      </w:rPr>
    </w:lvl>
    <w:lvl w:ilvl="1" w:tplc="0E8C69D6">
      <w:start w:val="1"/>
      <w:numFmt w:val="bullet"/>
      <w:lvlText w:val="o"/>
      <w:lvlJc w:val="left"/>
      <w:pPr>
        <w:ind w:left="1440" w:hanging="360"/>
      </w:pPr>
      <w:rPr>
        <w:rFonts w:ascii="Courier New" w:hAnsi="Courier New" w:hint="default"/>
      </w:rPr>
    </w:lvl>
    <w:lvl w:ilvl="2" w:tplc="B7C476AA">
      <w:start w:val="1"/>
      <w:numFmt w:val="bullet"/>
      <w:lvlText w:val=""/>
      <w:lvlJc w:val="left"/>
      <w:pPr>
        <w:ind w:left="2160" w:hanging="360"/>
      </w:pPr>
      <w:rPr>
        <w:rFonts w:ascii="Wingdings" w:hAnsi="Wingdings" w:hint="default"/>
      </w:rPr>
    </w:lvl>
    <w:lvl w:ilvl="3" w:tplc="D2243880">
      <w:start w:val="1"/>
      <w:numFmt w:val="bullet"/>
      <w:lvlText w:val=""/>
      <w:lvlJc w:val="left"/>
      <w:pPr>
        <w:ind w:left="2880" w:hanging="360"/>
      </w:pPr>
      <w:rPr>
        <w:rFonts w:ascii="Symbol" w:hAnsi="Symbol" w:hint="default"/>
      </w:rPr>
    </w:lvl>
    <w:lvl w:ilvl="4" w:tplc="15EEB09C">
      <w:start w:val="1"/>
      <w:numFmt w:val="bullet"/>
      <w:lvlText w:val="o"/>
      <w:lvlJc w:val="left"/>
      <w:pPr>
        <w:ind w:left="3600" w:hanging="360"/>
      </w:pPr>
      <w:rPr>
        <w:rFonts w:ascii="Courier New" w:hAnsi="Courier New" w:hint="default"/>
      </w:rPr>
    </w:lvl>
    <w:lvl w:ilvl="5" w:tplc="CBBC9D7E">
      <w:start w:val="1"/>
      <w:numFmt w:val="bullet"/>
      <w:lvlText w:val=""/>
      <w:lvlJc w:val="left"/>
      <w:pPr>
        <w:ind w:left="4320" w:hanging="360"/>
      </w:pPr>
      <w:rPr>
        <w:rFonts w:ascii="Wingdings" w:hAnsi="Wingdings" w:hint="default"/>
      </w:rPr>
    </w:lvl>
    <w:lvl w:ilvl="6" w:tplc="9A821008">
      <w:start w:val="1"/>
      <w:numFmt w:val="bullet"/>
      <w:lvlText w:val=""/>
      <w:lvlJc w:val="left"/>
      <w:pPr>
        <w:ind w:left="5040" w:hanging="360"/>
      </w:pPr>
      <w:rPr>
        <w:rFonts w:ascii="Symbol" w:hAnsi="Symbol" w:hint="default"/>
      </w:rPr>
    </w:lvl>
    <w:lvl w:ilvl="7" w:tplc="875C7232">
      <w:start w:val="1"/>
      <w:numFmt w:val="bullet"/>
      <w:lvlText w:val="o"/>
      <w:lvlJc w:val="left"/>
      <w:pPr>
        <w:ind w:left="5760" w:hanging="360"/>
      </w:pPr>
      <w:rPr>
        <w:rFonts w:ascii="Courier New" w:hAnsi="Courier New" w:hint="default"/>
      </w:rPr>
    </w:lvl>
    <w:lvl w:ilvl="8" w:tplc="63343986">
      <w:start w:val="1"/>
      <w:numFmt w:val="bullet"/>
      <w:lvlText w:val=""/>
      <w:lvlJc w:val="left"/>
      <w:pPr>
        <w:ind w:left="6480" w:hanging="360"/>
      </w:pPr>
      <w:rPr>
        <w:rFonts w:ascii="Wingdings" w:hAnsi="Wingdings" w:hint="default"/>
      </w:r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abstractNum w:abstractNumId="35" w15:restartNumberingAfterBreak="0">
    <w:nsid w:val="7D211E9A"/>
    <w:multiLevelType w:val="hybridMultilevel"/>
    <w:tmpl w:val="725C8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4"/>
    <w:lvlOverride w:ilvl="0">
      <w:lvl w:ilvl="0">
        <w:start w:val="1"/>
        <w:numFmt w:val="decimal"/>
        <w:pStyle w:val="ListParagraph"/>
        <w:lvlText w:val="%1."/>
        <w:lvlJc w:val="left"/>
        <w:pPr>
          <w:ind w:left="785"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19"/>
  </w:num>
  <w:num w:numId="36">
    <w:abstractNumId w:val="34"/>
  </w:num>
  <w:num w:numId="37">
    <w:abstractNumId w:val="35"/>
  </w:num>
  <w:num w:numId="38">
    <w:abstractNumId w:val="34"/>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17D4"/>
    <w:rsid w:val="000314D7"/>
    <w:rsid w:val="00045F8B"/>
    <w:rsid w:val="00046D2B"/>
    <w:rsid w:val="00056263"/>
    <w:rsid w:val="00064D8A"/>
    <w:rsid w:val="00064F82"/>
    <w:rsid w:val="00066510"/>
    <w:rsid w:val="00077523"/>
    <w:rsid w:val="0008540A"/>
    <w:rsid w:val="000B08EF"/>
    <w:rsid w:val="000C089F"/>
    <w:rsid w:val="000C3625"/>
    <w:rsid w:val="000C3928"/>
    <w:rsid w:val="000C5E8E"/>
    <w:rsid w:val="000F4751"/>
    <w:rsid w:val="0010524C"/>
    <w:rsid w:val="00111FB1"/>
    <w:rsid w:val="00113418"/>
    <w:rsid w:val="001356F1"/>
    <w:rsid w:val="00136994"/>
    <w:rsid w:val="0014128E"/>
    <w:rsid w:val="00151888"/>
    <w:rsid w:val="00170A2D"/>
    <w:rsid w:val="001808BC"/>
    <w:rsid w:val="001824C0"/>
    <w:rsid w:val="00182B81"/>
    <w:rsid w:val="0018619D"/>
    <w:rsid w:val="00193F45"/>
    <w:rsid w:val="001A011E"/>
    <w:rsid w:val="001A066A"/>
    <w:rsid w:val="001A13E6"/>
    <w:rsid w:val="001A5731"/>
    <w:rsid w:val="001A7489"/>
    <w:rsid w:val="001B42C3"/>
    <w:rsid w:val="001C5D5E"/>
    <w:rsid w:val="001C7F88"/>
    <w:rsid w:val="001D678D"/>
    <w:rsid w:val="001E03F8"/>
    <w:rsid w:val="001E1678"/>
    <w:rsid w:val="001E3376"/>
    <w:rsid w:val="001F5028"/>
    <w:rsid w:val="002069B3"/>
    <w:rsid w:val="002329CF"/>
    <w:rsid w:val="00232F5B"/>
    <w:rsid w:val="002349B8"/>
    <w:rsid w:val="00245154"/>
    <w:rsid w:val="00247C29"/>
    <w:rsid w:val="00260467"/>
    <w:rsid w:val="00263EA3"/>
    <w:rsid w:val="00281198"/>
    <w:rsid w:val="00284F85"/>
    <w:rsid w:val="00290915"/>
    <w:rsid w:val="002A22E2"/>
    <w:rsid w:val="002B364C"/>
    <w:rsid w:val="002C64F7"/>
    <w:rsid w:val="002F41F2"/>
    <w:rsid w:val="00301BF3"/>
    <w:rsid w:val="0030208D"/>
    <w:rsid w:val="00323418"/>
    <w:rsid w:val="00332638"/>
    <w:rsid w:val="003357BF"/>
    <w:rsid w:val="003560D6"/>
    <w:rsid w:val="00361B58"/>
    <w:rsid w:val="00364FAD"/>
    <w:rsid w:val="0036738F"/>
    <w:rsid w:val="0036759C"/>
    <w:rsid w:val="00367AE5"/>
    <w:rsid w:val="00367D71"/>
    <w:rsid w:val="003719C0"/>
    <w:rsid w:val="0038150A"/>
    <w:rsid w:val="003B6E75"/>
    <w:rsid w:val="003B7DA1"/>
    <w:rsid w:val="003D0379"/>
    <w:rsid w:val="003D2574"/>
    <w:rsid w:val="003D4C59"/>
    <w:rsid w:val="003F4267"/>
    <w:rsid w:val="00404032"/>
    <w:rsid w:val="0040736F"/>
    <w:rsid w:val="00412AF7"/>
    <w:rsid w:val="00412C1F"/>
    <w:rsid w:val="00421CB2"/>
    <w:rsid w:val="004268B9"/>
    <w:rsid w:val="00433B96"/>
    <w:rsid w:val="00441A02"/>
    <w:rsid w:val="004440F1"/>
    <w:rsid w:val="004456DD"/>
    <w:rsid w:val="00446CDF"/>
    <w:rsid w:val="004521B7"/>
    <w:rsid w:val="00457384"/>
    <w:rsid w:val="00462AB5"/>
    <w:rsid w:val="00465EAF"/>
    <w:rsid w:val="004711FC"/>
    <w:rsid w:val="004738C5"/>
    <w:rsid w:val="00475860"/>
    <w:rsid w:val="004771FF"/>
    <w:rsid w:val="00484329"/>
    <w:rsid w:val="00491046"/>
    <w:rsid w:val="004A2AC7"/>
    <w:rsid w:val="004A6D2F"/>
    <w:rsid w:val="004A76CE"/>
    <w:rsid w:val="004C2887"/>
    <w:rsid w:val="004D2626"/>
    <w:rsid w:val="004D6E26"/>
    <w:rsid w:val="004D77D3"/>
    <w:rsid w:val="004E2959"/>
    <w:rsid w:val="004F20EF"/>
    <w:rsid w:val="004F215D"/>
    <w:rsid w:val="0050321C"/>
    <w:rsid w:val="00520356"/>
    <w:rsid w:val="00525B27"/>
    <w:rsid w:val="0054712D"/>
    <w:rsid w:val="00547EF6"/>
    <w:rsid w:val="005570B5"/>
    <w:rsid w:val="00567E18"/>
    <w:rsid w:val="00571469"/>
    <w:rsid w:val="00575F5F"/>
    <w:rsid w:val="00577A9F"/>
    <w:rsid w:val="00581805"/>
    <w:rsid w:val="00585F76"/>
    <w:rsid w:val="005A34E4"/>
    <w:rsid w:val="005B17F2"/>
    <w:rsid w:val="005B7FB0"/>
    <w:rsid w:val="005C35A5"/>
    <w:rsid w:val="005C577C"/>
    <w:rsid w:val="005D0621"/>
    <w:rsid w:val="005D1E27"/>
    <w:rsid w:val="005D2A3E"/>
    <w:rsid w:val="005E0226"/>
    <w:rsid w:val="005E022E"/>
    <w:rsid w:val="005E5215"/>
    <w:rsid w:val="005F7F7E"/>
    <w:rsid w:val="00606526"/>
    <w:rsid w:val="00614693"/>
    <w:rsid w:val="00623C2F"/>
    <w:rsid w:val="00633578"/>
    <w:rsid w:val="00637068"/>
    <w:rsid w:val="00650811"/>
    <w:rsid w:val="00653ADB"/>
    <w:rsid w:val="00661D3E"/>
    <w:rsid w:val="006819DE"/>
    <w:rsid w:val="00692627"/>
    <w:rsid w:val="00695C35"/>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5236"/>
    <w:rsid w:val="00737B93"/>
    <w:rsid w:val="0074364B"/>
    <w:rsid w:val="00745BF0"/>
    <w:rsid w:val="007615FE"/>
    <w:rsid w:val="0076655C"/>
    <w:rsid w:val="00773786"/>
    <w:rsid w:val="007742DC"/>
    <w:rsid w:val="00791437"/>
    <w:rsid w:val="007A6214"/>
    <w:rsid w:val="007B0544"/>
    <w:rsid w:val="007B0C2C"/>
    <w:rsid w:val="007B278E"/>
    <w:rsid w:val="007C5C23"/>
    <w:rsid w:val="007E2A26"/>
    <w:rsid w:val="007F1E43"/>
    <w:rsid w:val="007F2348"/>
    <w:rsid w:val="00803F07"/>
    <w:rsid w:val="0080749A"/>
    <w:rsid w:val="00821FB8"/>
    <w:rsid w:val="00822ACD"/>
    <w:rsid w:val="008407BE"/>
    <w:rsid w:val="00843348"/>
    <w:rsid w:val="00855C66"/>
    <w:rsid w:val="0087123C"/>
    <w:rsid w:val="00871EE4"/>
    <w:rsid w:val="008800C1"/>
    <w:rsid w:val="00882C5C"/>
    <w:rsid w:val="008A2139"/>
    <w:rsid w:val="008A2EB5"/>
    <w:rsid w:val="008B0626"/>
    <w:rsid w:val="008B293F"/>
    <w:rsid w:val="008B7371"/>
    <w:rsid w:val="008D3DDB"/>
    <w:rsid w:val="008F0F70"/>
    <w:rsid w:val="008F573F"/>
    <w:rsid w:val="009000F1"/>
    <w:rsid w:val="009034EC"/>
    <w:rsid w:val="0093067A"/>
    <w:rsid w:val="00940D19"/>
    <w:rsid w:val="00941C60"/>
    <w:rsid w:val="00941FD1"/>
    <w:rsid w:val="00960BAD"/>
    <w:rsid w:val="00966D42"/>
    <w:rsid w:val="009709EA"/>
    <w:rsid w:val="00971689"/>
    <w:rsid w:val="00973E90"/>
    <w:rsid w:val="00975B07"/>
    <w:rsid w:val="00980B4A"/>
    <w:rsid w:val="0098784B"/>
    <w:rsid w:val="00996A63"/>
    <w:rsid w:val="009D3678"/>
    <w:rsid w:val="009E3666"/>
    <w:rsid w:val="009E3D0A"/>
    <w:rsid w:val="009E51FC"/>
    <w:rsid w:val="009F1D28"/>
    <w:rsid w:val="009F7618"/>
    <w:rsid w:val="00A04D23"/>
    <w:rsid w:val="00A06766"/>
    <w:rsid w:val="00A13765"/>
    <w:rsid w:val="00A21B12"/>
    <w:rsid w:val="00A23F80"/>
    <w:rsid w:val="00A44227"/>
    <w:rsid w:val="00A46E98"/>
    <w:rsid w:val="00A6352B"/>
    <w:rsid w:val="00A701B5"/>
    <w:rsid w:val="00A714BB"/>
    <w:rsid w:val="00A71582"/>
    <w:rsid w:val="00A77147"/>
    <w:rsid w:val="00A90524"/>
    <w:rsid w:val="00A92D8F"/>
    <w:rsid w:val="00A942D5"/>
    <w:rsid w:val="00A955E7"/>
    <w:rsid w:val="00AB2988"/>
    <w:rsid w:val="00AB7999"/>
    <w:rsid w:val="00AD3292"/>
    <w:rsid w:val="00AE7AF0"/>
    <w:rsid w:val="00B35B43"/>
    <w:rsid w:val="00B500CA"/>
    <w:rsid w:val="00B577C0"/>
    <w:rsid w:val="00B8591B"/>
    <w:rsid w:val="00B85F16"/>
    <w:rsid w:val="00B86314"/>
    <w:rsid w:val="00BA1C2E"/>
    <w:rsid w:val="00BC200B"/>
    <w:rsid w:val="00BC4756"/>
    <w:rsid w:val="00BC69A4"/>
    <w:rsid w:val="00BD20B0"/>
    <w:rsid w:val="00BE0680"/>
    <w:rsid w:val="00BE305F"/>
    <w:rsid w:val="00BE7BA3"/>
    <w:rsid w:val="00BF5682"/>
    <w:rsid w:val="00BF7B09"/>
    <w:rsid w:val="00C20A95"/>
    <w:rsid w:val="00C230E0"/>
    <w:rsid w:val="00C2692F"/>
    <w:rsid w:val="00C3207C"/>
    <w:rsid w:val="00C400E1"/>
    <w:rsid w:val="00C4113D"/>
    <w:rsid w:val="00C41187"/>
    <w:rsid w:val="00C44E44"/>
    <w:rsid w:val="00C55241"/>
    <w:rsid w:val="00C63C31"/>
    <w:rsid w:val="00C757A0"/>
    <w:rsid w:val="00C760DE"/>
    <w:rsid w:val="00C82630"/>
    <w:rsid w:val="00C85B4E"/>
    <w:rsid w:val="00C907F7"/>
    <w:rsid w:val="00C9520B"/>
    <w:rsid w:val="00C977F9"/>
    <w:rsid w:val="00CA2103"/>
    <w:rsid w:val="00CA3340"/>
    <w:rsid w:val="00CB4CB9"/>
    <w:rsid w:val="00CB6B99"/>
    <w:rsid w:val="00CE4C87"/>
    <w:rsid w:val="00CE544A"/>
    <w:rsid w:val="00D11E1C"/>
    <w:rsid w:val="00D160B0"/>
    <w:rsid w:val="00D17F94"/>
    <w:rsid w:val="00D223FC"/>
    <w:rsid w:val="00D23ACE"/>
    <w:rsid w:val="00D242B6"/>
    <w:rsid w:val="00D26D1E"/>
    <w:rsid w:val="00D474CF"/>
    <w:rsid w:val="00D5547E"/>
    <w:rsid w:val="00D6708D"/>
    <w:rsid w:val="00D825EB"/>
    <w:rsid w:val="00D869A1"/>
    <w:rsid w:val="00DA413F"/>
    <w:rsid w:val="00DA4584"/>
    <w:rsid w:val="00DA614B"/>
    <w:rsid w:val="00DC3060"/>
    <w:rsid w:val="00DE0FB2"/>
    <w:rsid w:val="00DF093E"/>
    <w:rsid w:val="00E01F42"/>
    <w:rsid w:val="00E10F52"/>
    <w:rsid w:val="00E206D6"/>
    <w:rsid w:val="00E3366E"/>
    <w:rsid w:val="00E52086"/>
    <w:rsid w:val="00E543A6"/>
    <w:rsid w:val="00E574CA"/>
    <w:rsid w:val="00E60479"/>
    <w:rsid w:val="00E61D73"/>
    <w:rsid w:val="00E64684"/>
    <w:rsid w:val="00E664B4"/>
    <w:rsid w:val="00E73684"/>
    <w:rsid w:val="00E818D6"/>
    <w:rsid w:val="00E87544"/>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51A"/>
    <w:rsid w:val="00F74F53"/>
    <w:rsid w:val="00F7606D"/>
    <w:rsid w:val="00F81670"/>
    <w:rsid w:val="00F82024"/>
    <w:rsid w:val="00F95BC9"/>
    <w:rsid w:val="00FA624C"/>
    <w:rsid w:val="00FB3FDD"/>
    <w:rsid w:val="00FD0FAC"/>
    <w:rsid w:val="00FD1DFA"/>
    <w:rsid w:val="00FD4966"/>
    <w:rsid w:val="00FE57DC"/>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0EEDAF"/>
  <w15:docId w15:val="{1C4D403A-B23B-4F24-B514-BBEDA442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E4E8-9517-433C-927E-A14401A5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91E90F4</Template>
  <TotalTime>6</TotalTime>
  <Pages>3</Pages>
  <Words>906</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BROWN Andrew J</cp:lastModifiedBy>
  <cp:revision>6</cp:revision>
  <cp:lastPrinted>2015-07-03T13:50:00Z</cp:lastPrinted>
  <dcterms:created xsi:type="dcterms:W3CDTF">2020-03-04T11:51:00Z</dcterms:created>
  <dcterms:modified xsi:type="dcterms:W3CDTF">2020-03-09T15:08:00Z</dcterms:modified>
</cp:coreProperties>
</file>